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AAEDE1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3978AE">
        <w:rPr>
          <w:rStyle w:val="FootnoteReference"/>
          <w:rFonts w:ascii="Calibri" w:hAnsi="Calibri"/>
          <w:sz w:val="22"/>
          <w:vertAlign w:val="superscript"/>
        </w:rPr>
        <w:footnoteReference w:id="1"/>
      </w:r>
      <w:r w:rsidR="000049D8" w:rsidRPr="003978AE">
        <w:rPr>
          <w:rFonts w:ascii="Calibri" w:hAnsi="Calibri"/>
        </w:rPr>
        <w:t xml:space="preserve">  </w:t>
      </w:r>
      <w:r w:rsidR="00573CFE" w:rsidRPr="003978AE">
        <w:rPr>
          <w:rFonts w:ascii="Calibri" w:hAnsi="Calibri"/>
        </w:rPr>
        <w:t>ENG4</w:t>
      </w:r>
      <w:r w:rsidRPr="003978AE">
        <w:rPr>
          <w:rFonts w:ascii="Calibri" w:hAnsi="Calibri"/>
        </w:rPr>
        <w:t>-</w:t>
      </w:r>
      <w:r w:rsidR="003978AE" w:rsidRPr="003978AE">
        <w:rPr>
          <w:rFonts w:ascii="Calibri" w:hAnsi="Calibri"/>
        </w:rPr>
        <w:t>9.12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DF3E4D0"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C230A4">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230A4">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65A621A" w:rsidR="00A446C9" w:rsidRPr="007A395D" w:rsidRDefault="00A446C9" w:rsidP="00FE5674">
      <w:pPr>
        <w:pStyle w:val="BodyText"/>
        <w:tabs>
          <w:tab w:val="left" w:pos="2835"/>
        </w:tabs>
        <w:rPr>
          <w:rFonts w:ascii="Calibri" w:hAnsi="Calibri"/>
        </w:rPr>
      </w:pPr>
      <w:r w:rsidRPr="003978AE">
        <w:rPr>
          <w:rFonts w:ascii="Calibri" w:hAnsi="Calibri"/>
        </w:rPr>
        <w:t>Agenda item</w:t>
      </w:r>
      <w:r w:rsidR="00037DF4" w:rsidRPr="003978AE">
        <w:rPr>
          <w:rFonts w:ascii="Calibri" w:hAnsi="Calibri"/>
        </w:rPr>
        <w:t xml:space="preserve"> </w:t>
      </w:r>
      <w:r w:rsidR="00037DF4" w:rsidRPr="003978AE">
        <w:rPr>
          <w:rStyle w:val="FootnoteReference"/>
          <w:rFonts w:ascii="Calibri" w:hAnsi="Calibri"/>
          <w:sz w:val="22"/>
          <w:vertAlign w:val="superscript"/>
        </w:rPr>
        <w:footnoteReference w:id="2"/>
      </w:r>
      <w:r w:rsidR="001C44A3" w:rsidRPr="003978AE">
        <w:rPr>
          <w:rFonts w:ascii="Calibri" w:hAnsi="Calibri"/>
        </w:rPr>
        <w:tab/>
      </w:r>
      <w:r w:rsidR="0080294B" w:rsidRPr="003978AE">
        <w:rPr>
          <w:rFonts w:ascii="Calibri" w:hAnsi="Calibri"/>
        </w:rPr>
        <w:tab/>
      </w:r>
      <w:r w:rsidR="0080294B" w:rsidRPr="003978AE">
        <w:rPr>
          <w:rFonts w:ascii="Calibri" w:hAnsi="Calibri"/>
        </w:rPr>
        <w:tab/>
      </w:r>
      <w:r w:rsidR="003978AE" w:rsidRPr="003978AE">
        <w:rPr>
          <w:rFonts w:ascii="Calibri" w:hAnsi="Calibri"/>
        </w:rPr>
        <w:t>9</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7451731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230A4">
        <w:rPr>
          <w:rFonts w:ascii="Calibri" w:hAnsi="Calibri"/>
        </w:rPr>
        <w:t>A. Williams</w:t>
      </w:r>
      <w:r w:rsidR="00C3228C">
        <w:rPr>
          <w:rFonts w:ascii="Calibri" w:hAnsi="Calibri"/>
        </w:rPr>
        <w:t>, GLA R&amp;RNAV</w:t>
      </w:r>
    </w:p>
    <w:p w14:paraId="60BCC120" w14:textId="77777777" w:rsidR="0080294B" w:rsidRPr="007A395D" w:rsidRDefault="0080294B" w:rsidP="00FE5674">
      <w:pPr>
        <w:pStyle w:val="BodyText"/>
        <w:tabs>
          <w:tab w:val="left" w:pos="2835"/>
        </w:tabs>
        <w:rPr>
          <w:rFonts w:ascii="Calibri" w:hAnsi="Calibri"/>
        </w:rPr>
      </w:pPr>
    </w:p>
    <w:p w14:paraId="4834080C" w14:textId="68693883" w:rsidR="00A446C9" w:rsidRPr="00605E43" w:rsidRDefault="00C230A4" w:rsidP="00A446C9">
      <w:pPr>
        <w:pStyle w:val="Title"/>
        <w:rPr>
          <w:rFonts w:ascii="Calibri" w:hAnsi="Calibri"/>
          <w:color w:val="0070C0"/>
        </w:rPr>
      </w:pPr>
      <w:r>
        <w:rPr>
          <w:rFonts w:ascii="Calibri" w:hAnsi="Calibri"/>
          <w:color w:val="0070C0"/>
        </w:rPr>
        <w:t xml:space="preserve">Recommendation and Guideline on </w:t>
      </w:r>
      <w:r w:rsidR="003C4DD7">
        <w:rPr>
          <w:rFonts w:ascii="Calibri" w:hAnsi="Calibri"/>
          <w:color w:val="0070C0"/>
        </w:rPr>
        <w:t>Effective Intensity</w:t>
      </w:r>
    </w:p>
    <w:p w14:paraId="0F258596" w14:textId="50FB6E37" w:rsidR="00A446C9" w:rsidRPr="00605E43" w:rsidRDefault="00A446C9" w:rsidP="00605E43">
      <w:pPr>
        <w:pStyle w:val="Heading1"/>
      </w:pPr>
      <w:r w:rsidRPr="00605E43">
        <w:t>Summary</w:t>
      </w:r>
    </w:p>
    <w:p w14:paraId="2854F284" w14:textId="5DE8863F" w:rsidR="003C4DD7" w:rsidRDefault="00C230A4" w:rsidP="00B56BDF">
      <w:pPr>
        <w:pStyle w:val="BodyText"/>
        <w:rPr>
          <w:rFonts w:ascii="Calibri" w:hAnsi="Calibri"/>
        </w:rPr>
      </w:pPr>
      <w:r>
        <w:rPr>
          <w:rFonts w:ascii="Calibri" w:hAnsi="Calibri"/>
        </w:rPr>
        <w:t xml:space="preserve">The two papers presented here, the draft Recommendation and associated Guideline, are for the Committee’s consideration </w:t>
      </w:r>
      <w:r w:rsidR="003C4DD7">
        <w:rPr>
          <w:rFonts w:ascii="Calibri" w:hAnsi="Calibri"/>
        </w:rPr>
        <w:t>as a continuation of the work carried out at ENG6</w:t>
      </w:r>
      <w:r>
        <w:rPr>
          <w:rFonts w:ascii="Calibri" w:hAnsi="Calibri"/>
        </w:rPr>
        <w:t>. They are intended to be updates to the exis</w:t>
      </w:r>
      <w:r w:rsidR="003C4DD7">
        <w:rPr>
          <w:rFonts w:ascii="Calibri" w:hAnsi="Calibri"/>
        </w:rPr>
        <w:t>ting IALA Recommendation E-200-4 and draft Guideline</w:t>
      </w:r>
      <w:r>
        <w:rPr>
          <w:rFonts w:ascii="Calibri" w:hAnsi="Calibri"/>
        </w:rPr>
        <w:t>.</w:t>
      </w:r>
    </w:p>
    <w:p w14:paraId="5A7F8BDA" w14:textId="2BCD217C" w:rsidR="003C4DD7" w:rsidRDefault="003C4DD7" w:rsidP="00B56BDF">
      <w:pPr>
        <w:pStyle w:val="BodyText"/>
        <w:rPr>
          <w:rFonts w:ascii="Calibri" w:hAnsi="Calibri"/>
        </w:rPr>
      </w:pPr>
      <w:r>
        <w:rPr>
          <w:rFonts w:ascii="Calibri" w:hAnsi="Calibri"/>
        </w:rPr>
        <w:t>The Committee should also consider renaming the term “effective intensity” to “apparent intensity” (or some other term). This is because “effective intensity” only applies to threshold of vision, rather than the supra-threshold levels of illuminance used for marine visual signalling. This will ensure consistency with the rest of the lighting industry practices.</w:t>
      </w:r>
    </w:p>
    <w:p w14:paraId="247238C4" w14:textId="769F07A4" w:rsidR="003978AE" w:rsidRDefault="003978AE" w:rsidP="003978AE">
      <w:pPr>
        <w:pStyle w:val="Heading1"/>
      </w:pPr>
      <w:r>
        <w:t>Related papers</w:t>
      </w:r>
    </w:p>
    <w:p w14:paraId="5FEB84C6" w14:textId="42CAE470" w:rsidR="0004037B" w:rsidRDefault="0004037B" w:rsidP="00B56BDF">
      <w:pPr>
        <w:pStyle w:val="BodyText"/>
        <w:rPr>
          <w:rFonts w:ascii="Calibri" w:hAnsi="Calibri"/>
        </w:rPr>
      </w:pPr>
      <w:r w:rsidRPr="0004037B">
        <w:rPr>
          <w:rFonts w:ascii="Calibri" w:hAnsi="Calibri"/>
        </w:rPr>
        <w:t>ENG7-9.12.1 Draft Recommendation E-200-4 Ed.2 v2</w:t>
      </w:r>
      <w:r>
        <w:rPr>
          <w:rFonts w:ascii="Calibri" w:hAnsi="Calibri"/>
        </w:rPr>
        <w:t>.</w:t>
      </w:r>
    </w:p>
    <w:p w14:paraId="4CF88F51" w14:textId="52C4B89F" w:rsidR="003978AE" w:rsidRDefault="0004037B" w:rsidP="00B56BDF">
      <w:pPr>
        <w:pStyle w:val="BodyText"/>
        <w:rPr>
          <w:rFonts w:ascii="Calibri" w:hAnsi="Calibri"/>
        </w:rPr>
      </w:pPr>
      <w:r w:rsidRPr="0004037B">
        <w:rPr>
          <w:rFonts w:ascii="Calibri" w:hAnsi="Calibri"/>
        </w:rPr>
        <w:t>ENG7-9.12.2 Draft IALA Guideline xxxx - Determination and Calculation of Effective Intensity Ed.1 v3</w:t>
      </w:r>
      <w:r>
        <w:rPr>
          <w:rFonts w:ascii="Calibri" w:hAnsi="Calibri"/>
        </w:rPr>
        <w:t>.</w:t>
      </w:r>
    </w:p>
    <w:p w14:paraId="29F36470" w14:textId="227CC5A8" w:rsidR="00784BEC" w:rsidRPr="007A395D" w:rsidRDefault="00784BEC" w:rsidP="00B56BDF">
      <w:pPr>
        <w:pStyle w:val="BodyText"/>
        <w:rPr>
          <w:rFonts w:ascii="Calibri" w:hAnsi="Calibri"/>
        </w:rPr>
      </w:pPr>
      <w:r w:rsidRPr="00784BEC">
        <w:rPr>
          <w:rFonts w:ascii="Calibri" w:hAnsi="Calibri"/>
        </w:rPr>
        <w:t>ENG7-9.12.3 Alternative Effective Intensity Calculation Technique</w:t>
      </w:r>
      <w:r>
        <w:rPr>
          <w:rFonts w:ascii="Calibri" w:hAnsi="Calibri"/>
        </w:rPr>
        <w:t>.</w:t>
      </w:r>
      <w:bookmarkStart w:id="0" w:name="_GoBack"/>
      <w:bookmarkEnd w:id="0"/>
    </w:p>
    <w:p w14:paraId="7A8D2F27" w14:textId="77777777" w:rsidR="00A446C9" w:rsidRPr="007A395D" w:rsidRDefault="00A446C9" w:rsidP="00605E43">
      <w:pPr>
        <w:pStyle w:val="Heading1"/>
      </w:pPr>
      <w:r w:rsidRPr="007A395D">
        <w:t>Action requested of the Committee</w:t>
      </w:r>
    </w:p>
    <w:p w14:paraId="1556E528" w14:textId="385191F7" w:rsidR="00F25BF4" w:rsidRPr="007A395D" w:rsidRDefault="00C230A4" w:rsidP="00A446C9">
      <w:pPr>
        <w:pStyle w:val="BodyText"/>
        <w:rPr>
          <w:rFonts w:ascii="Calibri" w:hAnsi="Calibri"/>
        </w:rPr>
      </w:pPr>
      <w:r>
        <w:rPr>
          <w:rFonts w:ascii="Calibri" w:hAnsi="Calibri"/>
        </w:rPr>
        <w:t xml:space="preserve">The Committee is requested to: </w:t>
      </w:r>
    </w:p>
    <w:p w14:paraId="54E06D4A" w14:textId="7D3013F0" w:rsidR="00085BC5" w:rsidRPr="00085BC5" w:rsidRDefault="00085BC5" w:rsidP="00085BC5">
      <w:pPr>
        <w:pStyle w:val="List1"/>
        <w:numPr>
          <w:ilvl w:val="0"/>
          <w:numId w:val="39"/>
        </w:numPr>
        <w:rPr>
          <w:rFonts w:ascii="Calibri" w:hAnsi="Calibri"/>
        </w:rPr>
      </w:pPr>
      <w:r>
        <w:rPr>
          <w:rFonts w:ascii="Calibri" w:hAnsi="Calibri"/>
        </w:rPr>
        <w:t>r</w:t>
      </w:r>
      <w:r w:rsidR="00C230A4">
        <w:rPr>
          <w:rFonts w:ascii="Calibri" w:hAnsi="Calibri"/>
        </w:rPr>
        <w:t xml:space="preserve">eview the </w:t>
      </w:r>
      <w:r w:rsidR="0004037B">
        <w:rPr>
          <w:rFonts w:ascii="Calibri" w:hAnsi="Calibri"/>
        </w:rPr>
        <w:t>related documents to</w:t>
      </w:r>
      <w:r w:rsidR="00C230A4">
        <w:rPr>
          <w:rFonts w:ascii="Calibri" w:hAnsi="Calibri"/>
        </w:rPr>
        <w:t xml:space="preserve"> ensure consistency </w:t>
      </w:r>
      <w:r w:rsidR="003C4DD7">
        <w:rPr>
          <w:rFonts w:ascii="Calibri" w:hAnsi="Calibri"/>
        </w:rPr>
        <w:t>with other IALA Recommendations and Guidelines</w:t>
      </w:r>
      <w:r>
        <w:rPr>
          <w:rFonts w:ascii="Calibri" w:hAnsi="Calibri"/>
        </w:rPr>
        <w:t>, and submit for approval to the IALA Council if deemed ready to do so;</w:t>
      </w:r>
    </w:p>
    <w:p w14:paraId="7A9FD49F" w14:textId="3150A0BF" w:rsidR="00F25BF4" w:rsidRPr="007A395D" w:rsidRDefault="00085BC5" w:rsidP="00F25BF4">
      <w:pPr>
        <w:pStyle w:val="List1"/>
        <w:rPr>
          <w:rFonts w:ascii="Calibri" w:hAnsi="Calibri"/>
        </w:rPr>
      </w:pPr>
      <w:r>
        <w:rPr>
          <w:rFonts w:ascii="Calibri" w:hAnsi="Calibri"/>
        </w:rPr>
        <w:t>c</w:t>
      </w:r>
      <w:r w:rsidR="00C230A4">
        <w:rPr>
          <w:rFonts w:ascii="Calibri" w:hAnsi="Calibri"/>
        </w:rPr>
        <w:t xml:space="preserve">onsider </w:t>
      </w:r>
      <w:r w:rsidR="003C4DD7">
        <w:rPr>
          <w:rFonts w:ascii="Calibri" w:hAnsi="Calibri"/>
        </w:rPr>
        <w:t xml:space="preserve">renaming “effective intensity” to ensure consistency with the meaning used at CIE. </w:t>
      </w:r>
    </w:p>
    <w:p w14:paraId="16AE6650" w14:textId="6CBBCC76" w:rsidR="004D1D85" w:rsidRPr="007A395D" w:rsidRDefault="004D1D85" w:rsidP="003C4DD7">
      <w:pPr>
        <w:pStyle w:val="AnnexHeading3"/>
        <w:numPr>
          <w:ilvl w:val="0"/>
          <w:numId w:val="0"/>
        </w:numPr>
        <w:ind w:left="992" w:hanging="992"/>
        <w:rPr>
          <w:rFonts w:ascii="Calibri" w:hAnsi="Calibri"/>
          <w:lang w:eastAsia="en-US"/>
        </w:rPr>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E03C5" w14:textId="77777777" w:rsidR="00D749D9" w:rsidRDefault="00D749D9" w:rsidP="00362CD9">
      <w:r>
        <w:separator/>
      </w:r>
    </w:p>
  </w:endnote>
  <w:endnote w:type="continuationSeparator" w:id="0">
    <w:p w14:paraId="534FEC70" w14:textId="77777777" w:rsidR="00D749D9" w:rsidRDefault="00D749D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784BEC">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BCD63" w14:textId="77777777" w:rsidR="00D749D9" w:rsidRDefault="00D749D9" w:rsidP="00362CD9">
      <w:r>
        <w:separator/>
      </w:r>
    </w:p>
  </w:footnote>
  <w:footnote w:type="continuationSeparator" w:id="0">
    <w:p w14:paraId="68AA9AF6" w14:textId="77777777" w:rsidR="00D749D9" w:rsidRDefault="00D749D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D749D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749D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749D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037B"/>
    <w:rsid w:val="0004700E"/>
    <w:rsid w:val="00070C13"/>
    <w:rsid w:val="000715C9"/>
    <w:rsid w:val="00084F33"/>
    <w:rsid w:val="00085BC5"/>
    <w:rsid w:val="000A77A7"/>
    <w:rsid w:val="000B1707"/>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978AE"/>
    <w:rsid w:val="003B28F5"/>
    <w:rsid w:val="003B7B7D"/>
    <w:rsid w:val="003C4DD7"/>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3A60"/>
    <w:rsid w:val="00605E43"/>
    <w:rsid w:val="006153BB"/>
    <w:rsid w:val="006652C3"/>
    <w:rsid w:val="00691FD0"/>
    <w:rsid w:val="00692148"/>
    <w:rsid w:val="006A1A1E"/>
    <w:rsid w:val="006C5948"/>
    <w:rsid w:val="006F2A74"/>
    <w:rsid w:val="007118F5"/>
    <w:rsid w:val="00712AA4"/>
    <w:rsid w:val="007146C4"/>
    <w:rsid w:val="00721AA1"/>
    <w:rsid w:val="0072281B"/>
    <w:rsid w:val="00724B67"/>
    <w:rsid w:val="007547F8"/>
    <w:rsid w:val="00765622"/>
    <w:rsid w:val="00770B6C"/>
    <w:rsid w:val="00783FEA"/>
    <w:rsid w:val="00784BEC"/>
    <w:rsid w:val="007A395D"/>
    <w:rsid w:val="007C346C"/>
    <w:rsid w:val="0080294B"/>
    <w:rsid w:val="0082480E"/>
    <w:rsid w:val="00850293"/>
    <w:rsid w:val="00851373"/>
    <w:rsid w:val="00851BA6"/>
    <w:rsid w:val="0085654D"/>
    <w:rsid w:val="00861160"/>
    <w:rsid w:val="0086654F"/>
    <w:rsid w:val="00891F44"/>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230A4"/>
    <w:rsid w:val="00C3228C"/>
    <w:rsid w:val="00C6171E"/>
    <w:rsid w:val="00CA6F2C"/>
    <w:rsid w:val="00CF1871"/>
    <w:rsid w:val="00D019CE"/>
    <w:rsid w:val="00D1133E"/>
    <w:rsid w:val="00D17A34"/>
    <w:rsid w:val="00D26628"/>
    <w:rsid w:val="00D332B3"/>
    <w:rsid w:val="00D55207"/>
    <w:rsid w:val="00D749D9"/>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3F5D"/>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F1A08-C972-4FDD-8AB8-E645755D1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2017-09-07T20:37:00Z</dcterms:created>
  <dcterms:modified xsi:type="dcterms:W3CDTF">2017-09-07T21:23:00Z</dcterms:modified>
</cp:coreProperties>
</file>